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南陵人社局：开通周末便民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政务服务直通车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为进一步方便群众周末办事需求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，南陵县积极探索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便民服务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新模式，转变服务理念，创新服务方式，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开通南陵县“周末便民政务服务直通车”。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经过精心策划，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人社局七个事项：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企业职工参保登记（须在5至20日业务经办期内预约）、社会保险查询（证明出具）、养老保险关系转入、养老保险关系转出、企业退休人员养老金资格认证、离退休人员企业养老保险待遇信息表打印、周六招聘会，实行线上预约、线下值班，“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小时不打烊”的政务服务。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一是多渠道</w:t>
      </w: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预约。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群众可以通过四种渠道进行预约：拨打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12345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电话约，登录安徽政务服务网芜湖分厅网上约，“皖事通城市令”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APP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手机约，实体大厅综合窗口约。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二是快速度办理。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除法定节假日外，群众可在网上办理或预约双休日到政务服务大厅现场办理。针对群众需求，系统直接推送办理地点、单位、人员、联系方式和需要提交的材料清单，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群众按约定的时间地点到场后，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当场办结、快速办结，办理过程和结果及时反馈给群众，实现“最多跑一次”。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三是全方位监督。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建立群众“好差评”评价和跟踪督导及电子监察制度，确保效能评估真实可靠。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对于当场办结事项，推送“好差评”系统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由群众点评；对于受理事项，系统及时反馈办理进度，办结后推送“好差评”系统。整个办件过程电子监察全程跟踪督导。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开展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周末便民政务服务直通车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是我县积极探索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形成南陵县特色的政务服务新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模式，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人民群众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利用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周末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闲暇时间进行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业务办理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，解决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部分群众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白天忙、不方便等问题。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南陵县人社局将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以更好更快方便群众办事兴业为根本，以解决群众难心事、烦心事、操心事为导向，不断满足人民群众对政务服务新要求，努力提升人民群众的获得感、幸福感和安全感。（人社局 吴雅玲）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196F"/>
    <w:rsid w:val="00210628"/>
    <w:rsid w:val="009F21BE"/>
    <w:rsid w:val="01C1195B"/>
    <w:rsid w:val="03215545"/>
    <w:rsid w:val="083D7724"/>
    <w:rsid w:val="0AF149AC"/>
    <w:rsid w:val="12267489"/>
    <w:rsid w:val="1276438A"/>
    <w:rsid w:val="178F4DE8"/>
    <w:rsid w:val="1A437ED2"/>
    <w:rsid w:val="1A8D1EC1"/>
    <w:rsid w:val="1ACC134E"/>
    <w:rsid w:val="1AFA0E9E"/>
    <w:rsid w:val="1BB855A0"/>
    <w:rsid w:val="1D086C52"/>
    <w:rsid w:val="1E386819"/>
    <w:rsid w:val="24C76AF4"/>
    <w:rsid w:val="25264BCC"/>
    <w:rsid w:val="26F920CC"/>
    <w:rsid w:val="277A44D7"/>
    <w:rsid w:val="27926799"/>
    <w:rsid w:val="27A047F4"/>
    <w:rsid w:val="27F71925"/>
    <w:rsid w:val="28CF5482"/>
    <w:rsid w:val="29D97190"/>
    <w:rsid w:val="3580431B"/>
    <w:rsid w:val="3E0C0098"/>
    <w:rsid w:val="3EA87D16"/>
    <w:rsid w:val="41CB0F9F"/>
    <w:rsid w:val="43C208B4"/>
    <w:rsid w:val="441748A6"/>
    <w:rsid w:val="44565FE0"/>
    <w:rsid w:val="51D44E2B"/>
    <w:rsid w:val="57FE322D"/>
    <w:rsid w:val="57FE7CEC"/>
    <w:rsid w:val="5DDD67DF"/>
    <w:rsid w:val="5E0D313A"/>
    <w:rsid w:val="5E3E7A74"/>
    <w:rsid w:val="60E62F68"/>
    <w:rsid w:val="61517BEE"/>
    <w:rsid w:val="61C0019F"/>
    <w:rsid w:val="61FB4AC5"/>
    <w:rsid w:val="628408C4"/>
    <w:rsid w:val="64C27D8B"/>
    <w:rsid w:val="6CB2196F"/>
    <w:rsid w:val="6CFF2234"/>
    <w:rsid w:val="6E6730FC"/>
    <w:rsid w:val="6FA95F64"/>
    <w:rsid w:val="701C347B"/>
    <w:rsid w:val="71EF4499"/>
    <w:rsid w:val="72DF28F6"/>
    <w:rsid w:val="7CDB5011"/>
    <w:rsid w:val="7DC048AC"/>
    <w:rsid w:val="7E3829BA"/>
    <w:rsid w:val="7ED04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2020-06-10T07:30:00Z</dcterms:created>
  <dc:creator>吴雅玲</dc:creator>
  <cp:lastModifiedBy>吴雅玲</cp:lastModifiedBy>
  <dcterms:modified xsi:type="dcterms:W3CDTF">2020-06-15T08:04:06Z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